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4D" w:rsidRDefault="00722B4D" w:rsidP="00722B4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…………2015</w:t>
      </w:r>
    </w:p>
    <w:p w:rsidR="00722B4D" w:rsidRDefault="00722B4D" w:rsidP="00722B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22B4D" w:rsidRDefault="00722B4D" w:rsidP="00722B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Magnuszewie  w dniu ……………….. r. pomiędzy </w:t>
      </w:r>
      <w:r>
        <w:rPr>
          <w:rFonts w:ascii="Arial" w:hAnsi="Arial" w:cs="Arial"/>
          <w:b/>
          <w:bCs/>
          <w:sz w:val="20"/>
          <w:szCs w:val="20"/>
        </w:rPr>
        <w:t>Gminą Magnuszew</w:t>
      </w:r>
      <w:r>
        <w:rPr>
          <w:rFonts w:ascii="Arial" w:hAnsi="Arial" w:cs="Arial"/>
          <w:sz w:val="20"/>
          <w:szCs w:val="20"/>
        </w:rPr>
        <w:t xml:space="preserve"> zwanym dalej w treści niniejszej umowy </w:t>
      </w:r>
      <w:r>
        <w:rPr>
          <w:rFonts w:ascii="Arial" w:hAnsi="Arial" w:cs="Arial"/>
          <w:b/>
          <w:bCs/>
          <w:sz w:val="20"/>
          <w:szCs w:val="20"/>
        </w:rPr>
        <w:t xml:space="preserve">„Zamawiającym” </w:t>
      </w:r>
      <w:r>
        <w:rPr>
          <w:rFonts w:ascii="Arial" w:hAnsi="Arial" w:cs="Arial"/>
          <w:sz w:val="20"/>
          <w:szCs w:val="20"/>
        </w:rPr>
        <w:t>, reprezentowanym przez:</w:t>
      </w:r>
    </w:p>
    <w:p w:rsidR="00722B4D" w:rsidRDefault="00722B4D" w:rsidP="0072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Pana Marka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Drapałę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Wójta Gminy  </w:t>
      </w:r>
    </w:p>
    <w:p w:rsidR="00722B4D" w:rsidRDefault="00722B4D" w:rsidP="00722B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</w:t>
      </w:r>
    </w:p>
    <w:p w:rsidR="00722B4D" w:rsidRDefault="00722B4D" w:rsidP="00722B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Pani  Agnieszki Szaraniec - Skarbnika</w:t>
      </w:r>
    </w:p>
    <w:p w:rsidR="00722B4D" w:rsidRDefault="00722B4D" w:rsidP="00722B4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22B4D" w:rsidRDefault="00722B4D" w:rsidP="00722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………………………………………………………………………</w:t>
      </w:r>
    </w:p>
    <w:p w:rsidR="00722B4D" w:rsidRDefault="00722B4D" w:rsidP="00722B4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Wykonawcą</w:t>
      </w:r>
      <w:r>
        <w:rPr>
          <w:rFonts w:ascii="Arial" w:hAnsi="Arial" w:cs="Arial"/>
          <w:sz w:val="20"/>
          <w:szCs w:val="20"/>
        </w:rPr>
        <w:t>.</w:t>
      </w:r>
    </w:p>
    <w:p w:rsidR="00722B4D" w:rsidRDefault="00722B4D" w:rsidP="00722B4D">
      <w:pPr>
        <w:rPr>
          <w:rFonts w:ascii="Arial" w:hAnsi="Arial" w:cs="Arial"/>
          <w:b/>
          <w:bCs/>
          <w:sz w:val="20"/>
          <w:szCs w:val="20"/>
        </w:rPr>
      </w:pPr>
    </w:p>
    <w:p w:rsidR="00722B4D" w:rsidRDefault="00722B4D" w:rsidP="00722B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Przedmiotem umowy jest „Wsparcie techniczne jednostek podległych którym został przekazany sprzęt komputerowy” projektu pn. Przeciwdziałanie wykluczeniu cyfrowemu w Gminie Magnuszew</w:t>
      </w:r>
      <w:r>
        <w:rPr>
          <w:rFonts w:ascii="Arial" w:hAnsi="Arial" w:cs="Arial"/>
          <w:sz w:val="20"/>
          <w:szCs w:val="20"/>
        </w:rPr>
        <w:t>”.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realizowanego w ramach </w:t>
      </w:r>
      <w:r>
        <w:rPr>
          <w:rStyle w:val="lead"/>
          <w:rFonts w:ascii="Arial" w:hAnsi="Arial" w:cs="Arial"/>
          <w:b/>
          <w:bCs/>
          <w:color w:val="000000"/>
          <w:sz w:val="20"/>
          <w:szCs w:val="20"/>
        </w:rPr>
        <w:t xml:space="preserve">Działania 8.3. – Przeciwdziałanie wykluczeniu cyfrowemu – </w:t>
      </w:r>
      <w:proofErr w:type="spellStart"/>
      <w:r>
        <w:rPr>
          <w:rStyle w:val="lead"/>
          <w:rFonts w:ascii="Arial" w:hAnsi="Arial" w:cs="Arial"/>
          <w:b/>
          <w:bCs/>
          <w:color w:val="000000"/>
          <w:sz w:val="20"/>
          <w:szCs w:val="20"/>
        </w:rPr>
        <w:t>eInclusion</w:t>
      </w:r>
      <w:proofErr w:type="spellEnd"/>
      <w:r>
        <w:rPr>
          <w:rStyle w:val="lead"/>
          <w:rFonts w:ascii="Arial" w:hAnsi="Arial" w:cs="Arial"/>
          <w:b/>
          <w:bCs/>
          <w:color w:val="000000"/>
          <w:sz w:val="20"/>
          <w:szCs w:val="20"/>
        </w:rPr>
        <w:t xml:space="preserve"> w ramach 8. Osi Priorytetowej Programu Operacyjnego Innowacyjna Gospodarka 2007-2013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722B4D" w:rsidRDefault="00722B4D" w:rsidP="00722B4D">
      <w:pPr>
        <w:rPr>
          <w:rFonts w:ascii="Arial" w:hAnsi="Arial" w:cs="Arial"/>
          <w:b/>
          <w:bCs/>
          <w:sz w:val="20"/>
          <w:szCs w:val="20"/>
        </w:rPr>
      </w:pP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</w:p>
    <w:p w:rsidR="00722B4D" w:rsidRDefault="00722B4D" w:rsidP="00722B4D">
      <w:pPr>
        <w:numPr>
          <w:ilvl w:val="0"/>
          <w:numId w:val="1"/>
        </w:numPr>
        <w:tabs>
          <w:tab w:val="left" w:pos="426"/>
          <w:tab w:val="left" w:pos="13608"/>
        </w:tabs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zgodnie z postępowaniem przetargowym  przeprowadzonym w trybie </w:t>
      </w:r>
      <w:r w:rsidR="007802D9">
        <w:rPr>
          <w:rFonts w:ascii="Arial" w:hAnsi="Arial" w:cs="Arial"/>
          <w:sz w:val="20"/>
          <w:szCs w:val="20"/>
        </w:rPr>
        <w:t>zapytania ofertowego,</w:t>
      </w:r>
      <w:r>
        <w:rPr>
          <w:rFonts w:ascii="Arial" w:hAnsi="Arial" w:cs="Arial"/>
          <w:sz w:val="20"/>
          <w:szCs w:val="20"/>
        </w:rPr>
        <w:t xml:space="preserve"> udziela zamówienia Wykonawcy na realizację zamówienia pn. </w:t>
      </w:r>
      <w:r>
        <w:rPr>
          <w:rFonts w:ascii="Arial" w:hAnsi="Arial" w:cs="Arial"/>
          <w:iCs/>
          <w:color w:val="000000"/>
          <w:sz w:val="20"/>
          <w:szCs w:val="20"/>
        </w:rPr>
        <w:t>„</w:t>
      </w:r>
      <w:r>
        <w:rPr>
          <w:rFonts w:ascii="Arial" w:hAnsi="Arial" w:cs="Arial"/>
          <w:b/>
          <w:bCs/>
          <w:color w:val="000000"/>
          <w:sz w:val="20"/>
          <w:szCs w:val="20"/>
        </w:rPr>
        <w:t>Wsparcie techniczne jednostek podległych którym został przekazany sprzęt komputerowy -  projektu pn. Przeciwdziałanie wykluczeniu cyfrowemu w Gminie Magnuszew</w:t>
      </w:r>
      <w:r>
        <w:rPr>
          <w:rFonts w:ascii="Arial" w:hAnsi="Arial" w:cs="Arial"/>
          <w:sz w:val="20"/>
          <w:szCs w:val="20"/>
        </w:rPr>
        <w:t>”.</w:t>
      </w:r>
      <w:r>
        <w:rPr>
          <w:rFonts w:ascii="Arial" w:hAnsi="Arial" w:cs="Arial"/>
          <w:bCs/>
          <w:iCs/>
          <w:sz w:val="20"/>
          <w:szCs w:val="20"/>
        </w:rPr>
        <w:t>, którego przedmiotem jest: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722B4D" w:rsidRDefault="00722B4D" w:rsidP="00722B4D">
      <w:pPr>
        <w:tabs>
          <w:tab w:val="left" w:pos="426"/>
          <w:tab w:val="left" w:pos="13608"/>
        </w:tabs>
        <w:spacing w:before="60"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0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22B4D" w:rsidTr="00722B4D">
        <w:trPr>
          <w:trHeight w:val="28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4D" w:rsidRDefault="00722B4D" w:rsidP="00722B4D">
            <w:pPr>
              <w:pStyle w:val="Bezodstpw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Opieka serwisowa dla 35 zestawów komputerowych</w:t>
            </w:r>
          </w:p>
        </w:tc>
      </w:tr>
    </w:tbl>
    <w:p w:rsidR="00722B4D" w:rsidRDefault="00722B4D" w:rsidP="00722B4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7368"/>
      </w:tblGrid>
      <w:tr w:rsidR="00722B4D" w:rsidTr="00722B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B4D" w:rsidRDefault="00722B4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22B4D" w:rsidRDefault="00722B4D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Minimalne wymagane parametry</w:t>
            </w:r>
          </w:p>
        </w:tc>
      </w:tr>
      <w:tr w:rsidR="00722B4D" w:rsidTr="00722B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naprawy zestawu komputerowego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4D" w:rsidRDefault="00722B4D" w:rsidP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 dni robocze </w:t>
            </w:r>
          </w:p>
        </w:tc>
      </w:tr>
      <w:tr w:rsidR="00722B4D" w:rsidTr="00722B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Odbiór uszkodzonego zestawu komputerowego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 koszt Zleceniobiorcy</w:t>
            </w:r>
          </w:p>
        </w:tc>
      </w:tr>
      <w:tr w:rsidR="00722B4D" w:rsidTr="00722B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 przyjmowania zgłoszeń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8.00 do 17.00</w:t>
            </w:r>
          </w:p>
        </w:tc>
      </w:tr>
      <w:tr w:rsidR="00722B4D" w:rsidTr="00722B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Częstotliwość przeglądów serwisowych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 w:rsidP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35 zestawów komputerowych </w:t>
            </w:r>
          </w:p>
        </w:tc>
      </w:tr>
      <w:tr w:rsidR="00722B4D" w:rsidTr="00722B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przeglądu serwisowego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przegląd poprawności działania systemu operacyjnego, pakietu biurowego.</w:t>
            </w:r>
          </w:p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optymalizacja systemu operacyjnego, defragmentacja dysku twardego, sprawdzenie stanu zabezpieczeń antywirusowych</w:t>
            </w:r>
          </w:p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ocena fizycznego stanu zestawu komputerowego</w:t>
            </w:r>
          </w:p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wykonanie testów sprawnościowych podstawowych podzespołów komputera: pamięć RAM, dysk twardy</w:t>
            </w:r>
          </w:p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sprawdzenie poprawności działania peryferii tj. mysz, klawiatura, drukarka itp.</w:t>
            </w:r>
          </w:p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odnotowanie wyników w karcie serwisowej komputera (protokół przeglądu).</w:t>
            </w:r>
          </w:p>
        </w:tc>
      </w:tr>
      <w:tr w:rsidR="00722B4D" w:rsidTr="00722B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Karty serwisowe zestawów komputerowych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Wykonawca zobowiązany jest do prowadzenia kart serwisowych zestawów komputerowych. Odnotowane powinny być w nich:</w:t>
            </w:r>
          </w:p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opis wykonanych czynności, numery seryjne (jeśli takowe istnieją) wymienianych podzespołów oraz numery seryjne instalowanych podzespołów, data wykonywania czynności serwisowych, numer seryjny zestawu komputerowego.</w:t>
            </w:r>
          </w:p>
        </w:tc>
      </w:tr>
      <w:tr w:rsidR="00722B4D" w:rsidTr="00722B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 serwisu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Default="00722B4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31.10.2015r.</w:t>
            </w:r>
          </w:p>
        </w:tc>
      </w:tr>
    </w:tbl>
    <w:p w:rsidR="00722B4D" w:rsidRDefault="00722B4D" w:rsidP="00722B4D">
      <w:pPr>
        <w:tabs>
          <w:tab w:val="left" w:pos="426"/>
          <w:tab w:val="left" w:pos="13608"/>
        </w:tabs>
        <w:spacing w:before="60" w:line="276" w:lineRule="auto"/>
        <w:jc w:val="both"/>
        <w:rPr>
          <w:rFonts w:ascii="Arial" w:hAnsi="Arial" w:cs="Arial"/>
          <w:sz w:val="20"/>
          <w:szCs w:val="20"/>
        </w:rPr>
      </w:pPr>
    </w:p>
    <w:p w:rsidR="00722B4D" w:rsidRDefault="00722B4D" w:rsidP="00722B4D">
      <w:pPr>
        <w:tabs>
          <w:tab w:val="left" w:pos="426"/>
          <w:tab w:val="left" w:pos="13608"/>
        </w:tabs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722B4D" w:rsidRDefault="00722B4D" w:rsidP="00722B4D">
      <w:pPr>
        <w:tabs>
          <w:tab w:val="left" w:pos="426"/>
          <w:tab w:val="left" w:pos="13608"/>
        </w:tabs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oświadcza, że zapoznał się ze wszystkimi przekazanymi przez zamawiającego warunkami, które są niezbędne do wykonania przez niego przedmiotu zamówienia bez konieczności ponoszenia przez Zamawiającego jakichkolwiek dodatkowych nakładów.</w:t>
      </w:r>
    </w:p>
    <w:p w:rsidR="00722B4D" w:rsidRDefault="00722B4D" w:rsidP="00722B4D">
      <w:pPr>
        <w:tabs>
          <w:tab w:val="left" w:pos="426"/>
          <w:tab w:val="left" w:pos="13608"/>
        </w:tabs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usługę z należytą starannością, wymaganą przy usługach tego rodzaju.</w:t>
      </w: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722B4D" w:rsidRDefault="00722B4D" w:rsidP="00722B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za wykonanie przedmiotu umowy całkowite wynagrodzenie Wykonawcy wyniesie ogółem  …………………….. złotych netto (słownie: ……………………..złotych) wraz z obowiązującym podatkiem VAT (23%), tj</w:t>
      </w:r>
      <w:r>
        <w:rPr>
          <w:rFonts w:ascii="Arial" w:hAnsi="Arial" w:cs="Arial"/>
          <w:b/>
          <w:bCs/>
          <w:sz w:val="20"/>
          <w:szCs w:val="20"/>
        </w:rPr>
        <w:t>. brutto …………………zł</w:t>
      </w:r>
    </w:p>
    <w:p w:rsidR="00722B4D" w:rsidRDefault="00722B4D" w:rsidP="00722B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Należność dla Wykonawcy ujęta w ust. 1 będzie regulowana miesięcznie z konta  Zamawiającego na podstawie prawidłowo wystawionej faktury VAT., do której załącznikiem  będzie specyfikacja usługi.</w:t>
      </w:r>
    </w:p>
    <w:p w:rsidR="00722B4D" w:rsidRDefault="00722B4D" w:rsidP="00722B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Należność dla Wykonawcy ujęta w ust. 1 jest kosztem kwalifikowanym w ramach niniejszego projektu i będzie płatna ze środków Unii Europejskiej w ramach Europejskiego Funduszu Rozwoju Regionalnego w wysokości otrzymanego dofinansowania dla realizacji zadania. W przypadku nieznacznego przekroczenia kwoty otrzymanego dofinansowania należność w pozostałej części będzie kosztem niekwalifikowanym płatnym ze środków budżetu gminy Magnuszew.</w:t>
      </w:r>
    </w:p>
    <w:p w:rsidR="00722B4D" w:rsidRDefault="00722B4D" w:rsidP="00722B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Należności Wykonawcy z tytułu realizacji umowy płatne będą przelewem na rachunek  bankowy Wykonawcy. Termin płatności z tytułu realizacji umowy będzie każdorazowo  podawany w treści wystawianej przez Wykonawcę faktury VAT i określony na 30 dni od daty prawidłowego wystawienia faktury VAT przez Wykonawcę, przelewem na konto Wykonawcy wskazane w treści faktury VAT.</w:t>
      </w:r>
    </w:p>
    <w:p w:rsidR="00722B4D" w:rsidRDefault="00722B4D" w:rsidP="00722B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dokonania płatności strony będą uważały datę wypływu środków z rachunku  Zamawiającego.</w:t>
      </w:r>
    </w:p>
    <w:p w:rsidR="00722B4D" w:rsidRDefault="00722B4D" w:rsidP="00722B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Wykonawcy przewidziane niniejszą umową wyczerpuje wszelkie jego roszczenia z tytułu niniejszej umowy.</w:t>
      </w:r>
    </w:p>
    <w:p w:rsidR="00722B4D" w:rsidRDefault="00722B4D" w:rsidP="00722B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Wejście w życie zmiany stawki podatku VAT nie powoduje zmiany wynagrodzenia brutto Wykonawcy i strony są związane zaproponowanymi przez Wykonawcę cenami jednostkowymi brutto. Po wejściu w życie zmiany, Wykonawca zobowiązany jest do wystawiania faktur uwzględniając obowiązującą stawkę podatku poprzez zmniejszenie cen jednostkowych netto, bez zmiany cen jednostkowych brutto. Powyższa zmiana nie powoduje zmiany umowy i konieczności zawierania aneksu.</w:t>
      </w:r>
    </w:p>
    <w:p w:rsidR="00722B4D" w:rsidRDefault="00722B4D" w:rsidP="00722B4D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błędnie wystawionej faktury termin płatności liczony będzie od daty złożenia faktury korygującej.</w:t>
      </w: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722B4D" w:rsidRDefault="00722B4D" w:rsidP="00722B4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odstąpić od Umowy, z zachowaniem prawa do naliczania kar umownych zastrzeżonych na jego rzecz w Umowie, w każdym przypadku, gdy:</w:t>
      </w:r>
    </w:p>
    <w:p w:rsidR="00722B4D" w:rsidRDefault="00722B4D" w:rsidP="00722B4D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usunie niesprawności powstałych z winy Wykonawcy, uniemożliwiających realizację przedmiotu Umowy zgodnie z warunkami serwisowania,</w:t>
      </w:r>
    </w:p>
    <w:p w:rsidR="00722B4D" w:rsidRDefault="00722B4D" w:rsidP="00722B4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do odstąpienia od Umowy w razie wystąpienia istotnej zmiany okoliczności powodującej, że wykonanie Umowy nie leży w interesie publicznym, czego nie można było przewidzieć w chwili zawarcia Umowy. Zamawiający może odstąpić od Umowy w terminie 30 dni od powzięcia wiadomości o powyższych okolicznościach. W takim wypadku Wykonawca może żądać jedynie wynagrodzenia należnego mu z tytułu wykonania części Umowy.</w:t>
      </w:r>
    </w:p>
    <w:p w:rsidR="00722B4D" w:rsidRDefault="00722B4D" w:rsidP="00722B4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trwania awarii, o których mowa w ust. 1 nie wlicza się zdarzeń o znamionach siły wyższej, czyli zdarzeń nadzwyczajnych, zewnętrznych i niemożliwych do zapobieżenia zaistniałych przed jak i po uruchomieniu usługi, którym Strony nie mogły zapobiec mimo dochowania należytej staranności, w szczególności działania przyrody, strajki, akty terrorystyczne, działania władz państwowych, w tym o charakterze indywidualnym.</w:t>
      </w:r>
    </w:p>
    <w:p w:rsidR="00722B4D" w:rsidRDefault="00722B4D" w:rsidP="00722B4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Każdej ze stron przysługuje prawo natychmiastowego rozwiązania Umowy w przypadku istotnego naruszenia jej postanowień. Zwłoka Zamawiającego w płatnościach za świadczenie usług serwisowych nie przekraczająca 30 dni kalendarzowych nie jest rozumiana jako istotne naruszenie postanowień Umowy.</w:t>
      </w:r>
    </w:p>
    <w:p w:rsidR="00722B4D" w:rsidRDefault="00722B4D" w:rsidP="00722B4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Istotne naruszenie zapisów umowy wiąże się z naruszeniem któregokolwiek z postanowień wynikających z tejże umowy. Istotnym naruszeniem umowy jest w szczególności świadczenie usługi </w:t>
      </w:r>
      <w:r>
        <w:rPr>
          <w:rFonts w:ascii="Arial" w:hAnsi="Arial" w:cs="Arial"/>
          <w:sz w:val="20"/>
          <w:szCs w:val="20"/>
        </w:rPr>
        <w:lastRenderedPageBreak/>
        <w:t>będącej przedmiotem zamówienia niezgodnie z warunkami technicznymi opisanymi przez Zamawiającego w Załączniku nr 1 do Umowy i zaakceptowanymi przez Wykonawcę w złożonej w postępowaniu o udzielenie zamówienia ofercie.</w:t>
      </w:r>
    </w:p>
    <w:p w:rsidR="00722B4D" w:rsidRDefault="00722B4D" w:rsidP="00722B4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Wypowiedzenie dla swej skuteczności wymaga zachowania formy pisemnej.</w:t>
      </w:r>
    </w:p>
    <w:p w:rsidR="00722B4D" w:rsidRDefault="00722B4D" w:rsidP="00722B4D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722B4D" w:rsidRDefault="00722B4D" w:rsidP="00722B4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bieżącej współpracy w sprawach związanych w realizacja Umowy upoważnione są następujące osoby:</w:t>
      </w:r>
    </w:p>
    <w:p w:rsidR="00722B4D" w:rsidRDefault="00722B4D" w:rsidP="00722B4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strony Zamawiającego: Barbara Sobota - Kierownik Projektu, Bogdan Kocyk - informatyk.</w:t>
      </w:r>
    </w:p>
    <w:p w:rsidR="00722B4D" w:rsidRDefault="00722B4D" w:rsidP="00722B4D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strony Wykonawcy: </w:t>
      </w:r>
      <w:r w:rsidR="007802D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;</w:t>
      </w:r>
    </w:p>
    <w:p w:rsidR="00722B4D" w:rsidRDefault="00722B4D" w:rsidP="00722B4D">
      <w:pPr>
        <w:ind w:left="720"/>
        <w:rPr>
          <w:rFonts w:ascii="Arial" w:hAnsi="Arial" w:cs="Arial"/>
          <w:sz w:val="20"/>
          <w:szCs w:val="20"/>
        </w:rPr>
      </w:pPr>
    </w:p>
    <w:p w:rsidR="00722B4D" w:rsidRDefault="00722B4D" w:rsidP="00722B4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osób, których mowa w ust. 1, następuje poprzez pisemne, za pomocą faksu lub drogą elektroniczną powiadomienie drugiej Strony.</w:t>
      </w:r>
    </w:p>
    <w:p w:rsidR="00722B4D" w:rsidRDefault="00722B4D" w:rsidP="00722B4D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722B4D" w:rsidRDefault="00722B4D" w:rsidP="00722B4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odstąpienie od Umowy przez Zamawiającego z przyczyn leżących po stronie Wykonawcy, Wykonawca zapłaci karę umowną w wysokości 20% wynagrodzenia brutto, o którym mowa w § 2 ust. 1 Umowy.</w:t>
      </w:r>
    </w:p>
    <w:p w:rsidR="00722B4D" w:rsidRDefault="00722B4D" w:rsidP="00722B4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opóźnienie w rozpoczęciu świadczenia usługi z winy Wykonawcy, Wykonawca zapłaci na rzecz Zamawiającego karę umowną w wysokości 1% wynagrodzenia brutto za każdy dzień opóźnienia.</w:t>
      </w:r>
    </w:p>
    <w:p w:rsidR="00722B4D" w:rsidRDefault="00722B4D" w:rsidP="00722B4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opóźnienie w usunięciu niesprawności o której mowa w § 3 Umowy z winy Wykonawcy, w terminie wskazanym w § 3 ust. 2 Umowy, Wykonawca zapłaci Zamawiającemu karę umowną w wysokości 1% miesięcznego wynagrodzenia brutto, określonego w § 2 ust. 1  Umowy, za każdy dzień opóźnienia.</w:t>
      </w:r>
    </w:p>
    <w:p w:rsidR="00722B4D" w:rsidRDefault="00722B4D" w:rsidP="00722B4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wyklucza możliwości dochodzenia odszkodowania na zasadach ogólnych.</w:t>
      </w:r>
    </w:p>
    <w:p w:rsidR="00722B4D" w:rsidRDefault="00722B4D" w:rsidP="00722B4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wyraża zgodę na potrącanie kar umownych z należnego mu wynagrodzenia, określonego w § 2 ust. 1 Umowy.</w:t>
      </w:r>
    </w:p>
    <w:p w:rsidR="00722B4D" w:rsidRDefault="00722B4D" w:rsidP="00722B4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Naliczanie kar może nastąpić po zakończeniu procedury reklamacyjnej. Postepowania reklamacyjne wynikłe w toku realizacji umowy będą prowadzone na zasadach i warunkach określonych w Rozporządzeniu Ministra Infrastruktury z dnia 1 października 2004 r. w sprawie trybu postepowania reklamacyjnego oraz warunków jakim powinna odpowiadać reklamacja usługi telekomunikacyjnej (Dz. U. Nr 226, poz. 2291).</w:t>
      </w:r>
    </w:p>
    <w:p w:rsidR="00722B4D" w:rsidRDefault="00722B4D" w:rsidP="00722B4D">
      <w:pPr>
        <w:rPr>
          <w:rFonts w:ascii="Arial" w:hAnsi="Arial" w:cs="Arial"/>
          <w:sz w:val="20"/>
          <w:szCs w:val="20"/>
        </w:rPr>
      </w:pP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722B4D" w:rsidRDefault="00722B4D" w:rsidP="00722B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Ewentualne sporne kwestie wynikłe w trakcie realizacji niniejszej Umowy Strony rozstrzygać będą polubownie. W przypadku braku porozumienia Stron właściwym do rozpoznania sporów wynikłych na tle realizacji niniejszej umowy jest sąd właściwy miejscowo dla Zamawiającego</w:t>
      </w:r>
    </w:p>
    <w:p w:rsidR="00722B4D" w:rsidRDefault="00722B4D" w:rsidP="00722B4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722B4D" w:rsidRDefault="00722B4D" w:rsidP="00722B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cywilnego, ustawy Prawo zamówień publicznych .</w:t>
      </w: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</w:p>
    <w:p w:rsidR="00722B4D" w:rsidRDefault="00722B4D" w:rsidP="00722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722B4D" w:rsidRDefault="00722B4D" w:rsidP="00722B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sporządzono w </w:t>
      </w:r>
      <w:r w:rsidR="007802D9">
        <w:rPr>
          <w:rFonts w:ascii="Arial" w:hAnsi="Arial" w:cs="Arial"/>
          <w:sz w:val="20"/>
          <w:szCs w:val="20"/>
        </w:rPr>
        <w:t>dwóch jednobrzmiących egzemplarzach.</w:t>
      </w:r>
    </w:p>
    <w:p w:rsidR="00722B4D" w:rsidRDefault="00722B4D" w:rsidP="00722B4D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722B4D" w:rsidRDefault="00722B4D" w:rsidP="00722B4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Integralna częścią umowy są </w:t>
      </w:r>
      <w:r w:rsidR="007802D9">
        <w:rPr>
          <w:rFonts w:ascii="Arial" w:hAnsi="Arial" w:cs="Arial"/>
          <w:sz w:val="20"/>
          <w:szCs w:val="20"/>
        </w:rPr>
        <w:t>zapytanie i oferta.</w:t>
      </w:r>
    </w:p>
    <w:p w:rsidR="00722B4D" w:rsidRDefault="00722B4D" w:rsidP="00722B4D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…...............................................</w:t>
      </w:r>
    </w:p>
    <w:sectPr w:rsidR="0072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4D"/>
    <w:rsid w:val="005872AA"/>
    <w:rsid w:val="00722B4D"/>
    <w:rsid w:val="007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6AB5-84C4-4A09-84DB-E9B23699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2B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6"/>
      <w:lang w:eastAsia="zh-CN"/>
    </w:rPr>
  </w:style>
  <w:style w:type="paragraph" w:styleId="Akapitzlist">
    <w:name w:val="List Paragraph"/>
    <w:basedOn w:val="Normalny"/>
    <w:qFormat/>
    <w:rsid w:val="00722B4D"/>
    <w:pPr>
      <w:spacing w:after="200" w:line="276" w:lineRule="auto"/>
      <w:ind w:left="720"/>
    </w:pPr>
    <w:rPr>
      <w:rFonts w:ascii="Calibri" w:eastAsia="Calibri" w:hAnsi="Calibri" w:cs="Calibri"/>
      <w:sz w:val="20"/>
      <w:szCs w:val="22"/>
    </w:rPr>
  </w:style>
  <w:style w:type="paragraph" w:customStyle="1" w:styleId="pkt">
    <w:name w:val="pkt"/>
    <w:basedOn w:val="Normalny"/>
    <w:rsid w:val="00722B4D"/>
    <w:pPr>
      <w:autoSpaceDE w:val="0"/>
      <w:spacing w:before="60" w:after="60" w:line="100" w:lineRule="atLeast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lead">
    <w:name w:val="lead"/>
    <w:rsid w:val="0072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2015-09-24T13:23:00Z</dcterms:created>
  <dcterms:modified xsi:type="dcterms:W3CDTF">2015-09-25T06:39:00Z</dcterms:modified>
</cp:coreProperties>
</file>