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6868"/>
        <w:gridCol w:w="1554"/>
      </w:tblGrid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zamawiającego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potwierdzenie spełnienia wymagań wypełnia oferent</w:t>
            </w:r>
          </w:p>
        </w:tc>
      </w:tr>
      <w:tr w:rsidR="00944D51" w:rsidRPr="00EE445D" w:rsidTr="00EE445D">
        <w:trPr>
          <w:trHeight w:val="78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spełnia wymagania polskich przepisów o ruchu drogowym z uwzględnieniem wymagań dotyczących pojazdów uprzywilejowanych zgodnie z ustawą „Prawo o ruchu drogowym” (tj. Dz. U. Z 2003 r„ nr 58, poz. 515 z późniejszymi zmianami).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3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 U. Nr 85, poz. 553 z 2010 r.).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spełnia przepisy Polskiej Normy PN- EN 1846-1 oraz PN-EN1846-2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3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spełnia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Dz.U.z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2007 r. nr 143, poz. 1002, z późniejszymi zmianami).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fabrycznie nowy, rok produkcji 2017.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>Dopuszcza się samochód fabrycznie nowy wyprodukowany (zabudowany) w roku 2017 przy użyciu fabrycznie nowego podwozia z roku produkcji 2016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Maksymalna masa rzeczywista pojazdy gotowego do akcji ratowniczo - gaśniczej (pojazd z załogą, pełnymi zbiornikami, zabudową i wyposażeniem) nie więcej niż 16 ton.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8" w:type="dxa"/>
            <w:hideMark/>
          </w:tcPr>
          <w:p w:rsidR="00944D51" w:rsidRPr="00EE445D" w:rsidRDefault="00944D51" w:rsidP="00E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Silnik o zapłonie samoczynnym (diesel) o minimalnej mocy 2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0 KW, spełniający normę czystości spalin EURO 6.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Napęd w układzie 4x4 posiadający skrzynię redukcyjną do pracy w terenie oraz blokady mechanizmów różnicowych w następującej konfiguracji: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międzyosiowej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osi tylnej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osi przedniej,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na osi przedniej i tylnej</w:t>
            </w:r>
          </w:p>
        </w:tc>
        <w:tc>
          <w:tcPr>
            <w:tcW w:w="1554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Oś tylna wyposażona w podwójne koła.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Zawieszenie osi przedniej i tylnej mechaniczne lub pneumatyczne.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Kabina czterodrzwiowa, jednomodułowa, zapewniająca dostęp do silnika, w układzie miejsc 1 + 1+4 (siedzenia przodem do kierunku jazdy).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Pojemność zbiornika paliwa zapewniająca przejazd minimum 300 km. lub 4 godzinną pracę autopompy.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Silnik pojazdy przystosowany do ciągłej pracy, bez uzupełniania cieczy chłodzącej, oleju oraz przekraczania dopuszczalnych parametrów pracy określonych przez producenta w czasie minimum 4 godzin pracy podczas postoju.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 system ABS.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 wspomaganie układu kierowniczego.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Ogumienie terenowe z bieżnikiem dostosowanym do różnych warunków atmosferycznych.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Pełnowymiarowe koło zapasowe.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zaczep holowniczy z przodu pojazdu umożliwiający odholowanie pojazdu,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zaczep typu szekla z przody pojazdu (2 szt.) i z tyłu pojazdu (2 szt.). Każdy z zaczepów wytrzymujący obciążenie min. 100 KN służące do mocowania lin lub wyciągania pojazdy.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9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urządzenie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sygnalizacyjno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ostrzegawcze (akustyczne i świetlne) pojazdu uprzywilejowanego . Urządzenie akustyczne umożliwiające podawanie komunikatów słownych. Głośnik lub głośniki o mocy min. 100 W. Lampa zespolona umieszczona na dachu kabiny z napisem „STRAŻ” z lampami LED min. 2 szt.: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na każdym boku nadwozia 2 lampy sygnalizacyjne niebieskie typu LED,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dodatkowa lampa sygnalizacyjna typu LED z tyłu pojazdu na dachu zabudowy,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fala świetlna pomarańczowa LED umieszczona na tylnej ścianie nadwozia nad żaluzją skrytki autopompy. Fala świetlna wyposażona dodatkowo w dwa niebieskie światła pulsujące typu LED połączone z sygnalizacją świetlną samochodu.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dodatkowe 4 niebieskie lampy sygnalizacyjne LED z przodu pojazdu w układzie V. Wszystkie lampy zabezpieczone przed uszkodzeniem mechanicznym przy pomocy osłon.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dodatkowe 4 lampy dalekosiężne na przodzie pojazdu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 kamerę cofania z monitorem umieszczonym w kabinie kierowcy. Kamera przystosowana do pracy w każdych warunkach atmosferycznych. Monitor min. 7 ".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 przedziale autopompy zainstalowany dodatkowy głośnik i mikrofon współpracujący z radiotelefonem przewoźnym.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Pomiędzy kabiną a zabudową pożarniczą zamontowana osłona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ochronno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maskująca. Maksymalna wysokość górnej krawędzi najwyższej półki w położeniu roboczym lub szuflady nie może przekroczyć 1800 mm od poziomu gruntu lub odchylanych podestów roboczych.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Wyposażenie kabiny: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indywidualne oświetlenie nad siedzeniem dowódcy,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1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niezależny układ ogrzewania i wentylacji umożliwiający ogrzewanie kabiny przy wyłączonym silniku,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lampy przeciwmgielne z przodu pojazdu,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wywietrznik dachowy,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klimatyzacja,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zewnętrzna osłona przeciwsłoneczna,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E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boczne lusterka główne podgrzewane i </w:t>
            </w: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elektrycznie 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>sterowane</w:t>
            </w: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dodatkowe lusterko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rampowe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(krawężnikowe) po prawej stronie pojazdu,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lusterko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rampowe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dojazdowe przednie,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elektrycznie sterowane szyby po stronie kierowcy i dowódcy,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uchwyty do trzymania w tylnej części kabiny,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schowek pod siedziskami w tylnej części kabiny,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radio samochodowe z odtwarzaczem CD,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reflektor ręczny (szperacz) do oświetlenia numerów budynków,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36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radiotelefon samochodowy o parametrach częstotliwości VHF 136-174 MHz, moc 1-25 W, odstęp międzykanałowy 12,5 kHz dostosowany do użytkowania w sieci MSWiA min. 128 kanałów, wyświetlacz alfanumeryczny min. 14 znaków. Radiotelefon podłączony do instalacji antenowej zakończonej anteną radiową przystosowaną do pracy w sieci MSWiA. Obrotowy potencjometr siły głosu.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zainstalowane ładowarki służące do ładowania radiostacji nasobnych oraz latarek przenośnych typu LED wraz z kompletem latarek i radiostacji nasobnych (4 szt.).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uchwyty na cztery aparaty oddechowe typu FENZY umieszczone w oparciach siedzeń tylnych z indywidualnym systemem odblokowania poszczególnych aparatów oraz systemem zabezpieczającym przed przypadkowym odblokowaniem.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miejsce na przechowywanie dokumentacji operacyjnej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Urządzenia kontrolne w kabinie kierowcy: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sygnalizacja otwarcia żaluzji skrytek i podestów,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sygnalizacja informująca o wysunięciu masztu,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sygnalizacja załączonego gniazda ładowania,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główny wyłącznik oświetlenia skrytek,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sterowanie zraszaczami,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sterowanie niezależnym ogrzewaniem kabiny i przedziału pracy autopompy,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kontrolka włączenia autopompy,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wskaźnik poziomu wody w zbiorniku,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wskaźnik poziomu środka pianotwórczego w zbiorniku,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wskaźnik niskiego ciśnienia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Fotele wyposażone w pasy bezpieczeństwa, siedzenia pokryte materiałem łatwo zmywalnym, odpornym na rozdarcia i ścieranie. Fotel kierowcy z regulacją wysokości, odległości i pochylenia oparcia.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14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Instalacja elektryczna jednoprzewodowa z biegunem ujemnym na masie lub dwuprzewodowa w przypadku zabudowy z tworzywa sztucznego. Moc alternatora i pojemność akumulatorów musi zabezpieczać pełne zapotrzebowanie na energię elektryczną przy maksymalnym obciążeniu.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Instalacja elektryczna wyposażona w główny wyłącznik prądu.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Wyprowadzone złącze zewnętrzne instalacji pneumatycznej w celu zapewnienia gotowości wyjazdu samochodu w max czasie 60 s. od uruchomienia silnika.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9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Integralny układ prostowniczy do ładowania akumulatora pojazdu z zewnętrznego źródła 230 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 sygnalizację świetlną i dźwiękową włączonego biegu wstecznego.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Kolorystyka nadwozia: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elementy podwozia czarne, ciemnoszare,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błotniki i zderzaki białe,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kabina i zabudowa czerwona np. RAL 3000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Wylot spalin skierowany z dala od stanowisk roboczych.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 pełni zdolny do pracy w temperaturze otoczenia od -25° do 50° C.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Podstawowa obsługa silnika możliwa bez podnoszenia kabiny.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Zabudowa pożarnicza w całości wykonana z materiałów odpornych na korozję. Szkielet zabudowy wykonany z profili stalowych nierdzewnych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, poszycia zewnętrzne wykonane z blachy aluminiowej lub kompozytów.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Dach zabudowy wykonany w formie podestu. Powierzchnia dachu pokryta ryflowaną blachą aluminiową o właściwościach przeciwpoślizgowych , a obrzeża zabezpieczone balustradą ochronną wykonaną z kompozytu lub stali nierdzewnej.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Na dachu pojazdu zamontowana zamykana skrzynia, wykonana z materiału odpornego na korozję. Skrzynia wyposażona w oświetlenie LED oraz system wentylacji. Uchwyty z rolkami na drabinę wysuwaną z podporami oraz uchwyty na sprzęt ratowniczo - gaśniczy (bosaki, węże ssawne).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Na podeście roboczym zamontowane działko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pianowe typu DWP 16 o regulowanej wydajności i regulowanym kształcie strumienia. Przy podstawie działka zamontowany zawór odcinający.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Powierzchnie platform, podestu roboczego i podłogi kabiny w wykonaniu antypoślizgowym.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Półki sprzętowe wykonane z aluminium z systemem regulacji wysokości. Wewnętrzne poszycia półek wykonane z anodowanej blachy aluminiowej.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9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Drabina do wejścia na dach składana, wykonana z materiałów nierdzewnych, ze stopniami antypoślizgowymi, umieszczona po lewej stronie tyły pojazdu. W górnej części drabinki zamontowana poręcz ułatwiająca wchodzenie. Odległość pierwszego szczebla od podłoża - mniej niż 60 cm.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Skrytki na sprzęt i wyposażenie zamykane żaluzjami z anodowanego aluminium,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wspomagane systemem sprężynowym, wyposażone w zamki na klucz (system otwierania jednym kluczem).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9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Pod każdą skrytką na sprzęt umieszczone rozkładane stopnie (podesty) umożliwiające dostęp do sprzętu umieszczonego w skrytkach na górnym poziomie. System otwierania podestów wspomagany siłownikami gazowymi. Dodatkowo w kabinie kierowcy zainstalowane sygnalizatory otwarcia podestów.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Schowki wyposażone w regał obrotowy na urządzenia ratownicze typu łom, młot, siekiera itp. oraz podesty wysuwane (dwie szt.) dostosowane do przechowywania sprzętu hydraulicznego oraz agregatu prądotwórczego.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listwy LED umieszczone w każdym boku pojazdu w górnej części zabudowy pożarniczej,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oświetlenie włączane z przedziału autopompy oraz siedzenia kierowcy,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oświetlenie pozycji roboczej dachu lampami typu LED,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oświetlenie typu LED umieszczone nad drzwiami wejściowymi do kabiny załogi.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Szuflady, podesty i wysuwane tace automatycznie blokowane w pozycji zamkniętej i otwartej z ogranicznikami przed wypadaniem z prowadnic.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Szuflady, podesty i tace wystające po otwarciu więcej niż 250 mm poza obrys pojazdu posiadające oznakowanie ostrzegawcze.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Uchwyty i klamki wszystkich urządzeń samochodu, drzwi żaluzjowych, szuflad, podestów, tac, o konstrukcji umożliwiającej obsługę w rękawicach.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68" w:type="dxa"/>
            <w:hideMark/>
          </w:tcPr>
          <w:p w:rsidR="00944D51" w:rsidRPr="00EE445D" w:rsidRDefault="00944D51" w:rsidP="00E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Zbiornik wody o pojemności 3</w:t>
            </w:r>
            <w:r w:rsidR="00EE445D" w:rsidRPr="00EE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00 1, wykonany z kompozytów. Zbiornik wyposażony w oprzyrządowanie umożliwiające jego bezpieczną eksploatację oraz układ zabezpieczający przed wypływem wody podczas jazdy. Zbiornik posiada otwierany właz rewizyjny oraz falochrony.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36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Zbiornik środka pianotwórczego o pojemności min. 10 % pojemności zbiornika wody, wykonany z materiałów odpornych na działanie dopuszczonych do stosowania środków pianotwórczych i modyfikatorów. Zbiornik wyposażony w oprzyrządowanie zapewniające jego bezpieczną eksploatację. Napełnienie zbiornika środkiem pianotwórczym możliwe z poziomu terenu oraz dachu pojazdu.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9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Autopompa zlokalizowana z tyłu pojazdu w obudowanym przedziale, zamykanym drzwiami żaluzjowymi. Przedział autopompy ogrzewany niezależnym od pracy silnika urządzeniem tego samego producenta jak w przypadku kabiny kierowcy, zabezpieczającym układ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pianowy przed zamarzaniem w temperaturach do - 25 °C.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Autopompa dwuzakresowa o wydajności min. 2500 1/min przy ciśnieniu 0,8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dla głębokości ssania 1,5 m. Wydajność stopnia wysokiego ciśnienia min. 400 1/min. Przy ciśnieniu 4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Automatyka utrzymywania stałego ciśnienia tłoczenia.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Układ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pianowy zbudowany w taki sposób, żeby parametry autopompy przy zasilaniu ze zbiornika samochodu były nie mniejsze niż przy zasilaniu ze zbiornika zewnętrznego dla głębokości ssania 1,5 m.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36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Samochód wyposażony w co najmniej jedną wysokociśnieniową linię szybkiego natarcia o długości węża co najmniej 60 m na zwijadle, zakończoną prądownicą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pianową z prądem zwartym i rozproszonym (dodatkowa nakładka na prądownicę do podawania piany). Linia szybkiego natarcia musi umożliwiać podawanie wody lub piany bez względu na stopień rozwinięcia węża. Zwijadło umieszczone w ostatniej skrytce z prawej strony pojazdu. Przedmuch linii sprężonym powietrzem.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Zwijadło wyposażone w dwa niezależne rodzaje napędu tj. elektryczny oraz ręczny za pomocą korby. Dopuszcza się również napęd pneumatyczny.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zraszaczowa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do usuwania ograniczenia stref skażeń chemicznych lub do celów gaśniczych zamontowana w podwoziu pojazdu: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instalacja wyposażona w cztery dysze zraszające,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dwie dysze umieszczone przed przednią osią pojazdu i dwie po bokach.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instalacja wyposażona w dwa zawory odcinające (sekcja przednia i boczna) sterowane z kabiny kierowcy.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instalacja wyposażona w funkcję odwodnienia przy pomocy zaworów odcinających.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Autopompa posiadająca możliwość podania wody oraz wodnego roztworu środka pianotwórczego do: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minimum dwóch nasad tłocznych 75 mm zlokalizowanych po bokach tylnej części pojazdu,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wysokociśnieniowej linii szybkiego natarcia,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działka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pianowego zamontowanego na dachu pojazdu.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Autopompa umożliwiająca podanie wody do zbiornika samochodu.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Autopompa wyposażona w urządzenie odpowietrzające umożliwiające zassanie wody: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z głębokości 1,5 m w czasie do 30 sek.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z głębokości 7,5 m w czasie do 60 sek.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 przedziale autopompy znajdują się następujące urządzenia: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manowakumetr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manometr niskiego ciśnienia,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manometr wysokiego ciśnienia,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wskaźnik poziomu wody w zbiorniku (dodatkowo drugi wskaźnik umieszczony w kabinie kierowcy),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wskaźnik poziomu środka pianotwórczego (dodatkowy wskaźnik umieszczony w kabinie kierowcy)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miernik prędkości obrotowej wału pompy,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regulator prędkości obrotowej silnika pojazdu,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włącznik i wyłącznik silnika pojazdu,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licznik motogodzin pracy autopompy,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wskaźnik lub kontrolka temperatury cieczy chłodzącej silnika,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sterowanie automatycznym układem utrzymywania stałego ciśnienia tłoczenia z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możliwością ręcznego sterowania regulacją automatyczną i ręczną ciśnienia pracy,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sterowanie automatycznym zaworem napełniania zbiornika z hydrantu z możliwością przełączenia na sterowanie ręczne,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schemat układu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pianowego z oznaczeniem zaworów i opisem w języku polskim,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- głośnik z mikrofonem sprzężonym z radiostacją przewoźną zamontowaną w samochodzie umożliwiający odbieranie i podawanie komunikatów słownych.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Zbiornik wodny wyposażony w nasadę 75 mm z odcinającym zaworem kulowym do napełniania z hydrantu. Instalacja napełniania posiadająca konstrukcję zabezpieczającą przed swobodnym wypływem wody ze zbiornika.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Autopompa wyposażona w ręczny dozownik środka pianotwórczego zapewniający uzyskiwanie stężeń 3% i 6 % (tolerancja ±0,5 %) w całym zakresie wydajności pompy.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Wszelkie elementy układu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Konstrukcja układu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pianowego umożliwia jego całkowite odwodnienie przy użyciu dwóch zaworów.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09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Na wlocie ssawnym autopompy, oraz na wlotach do napełniania zbiornika z hydrantu, zamontowane elementy zabezpieczające przed przedostaniem się do pompy zanieczyszczeń stałych zarówno przy ssaniu ze zbiornika zewnętrznego jak i dla zbiornika własnego pojazdu, gwarantujące bezpieczną eksploatację pompy.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Maszt oświetleniowy: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298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- wysuwany pneumatycznie, obrotowy maszt oświetleniowy zasilany z instalacji elektrycznej podwozia lub agregatu prądotwórczego (przełączanie zasilania automatyczne) zabudowany na stałe w samochodzie. Źródło światła stanowią min. dwa reflektory o mocy min. 200 W każdy i łącznym strumieniem świetlnym min. 30 000 lm. Wysokość min. 4,5 m od podłoża, na którym stoi pojazd do opraw czołowych reflektorów ustawionych poziomo, z możliwością sterowania reflektorami w pionie i poziomie za pomocą urządzenia bezprzewodowego z poziomu gruntu. Stopień ochrony masztu i reflektorów min. 1P 55. Złożenie masztu do pozycji transportowej przy użyciu jednego przycisku. Umiejscowienie masztu nie powinno kolidować z działkiem </w:t>
            </w:r>
            <w:proofErr w:type="spellStart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EE445D">
              <w:rPr>
                <w:rFonts w:ascii="Times New Roman" w:hAnsi="Times New Roman" w:cs="Times New Roman"/>
                <w:sz w:val="20"/>
                <w:szCs w:val="20"/>
              </w:rPr>
              <w:t xml:space="preserve"> - pianowym, skrzynią sprzętową oraz drabiną. Sterowanie masztu za pomocą pilota przewodowego oraz bezprzewodowo. W kabinie kierowcy znajduje się sygnalizator wysunięcia masztu. Dodatkowo pojazd wyposażony w agregat prądotwórczy o wydajności wystarczającej do zasilania masztu oświetleniowego.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55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Oznakowanie numerami operacyjnymi oraz nazwą jednostki OSP zgodnie z obowiązującymi wymogami KG PSP.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36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posiada oznakowanie odblaskowe - konturowe (OOK) pełne, zgodnie z zapisami § 12 ust. 1, pkt 17 rozporządzenia Ministra Infrastruktur}' z dnia 31 grudnia 2002 r. w sprawie warunków technicznych pojazdów oraz ich niezbędnego wyposażenia. Oznakowanie wykonane z taśmy klasy C (tzn. materiału odblaskowego do oznakowywania konturów i pasów) o szerokości min. 50 mm oznakowanej znakiem homologacji międzynarodowej.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136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Pojazd wyposażony w wyciągarkę o napędzie elektrycznym i sile uciągu min. 70 KN z liną o długości min. 27 m wraz zabudową i zbloczem. Sterowanie pracą wyciągarki przewodowo z pulpitu przenośnego. Ponadto wyciągarka wyposażona w niezależne zabezpieczenie zasilania elektrycznego, zabezpieczające instalację elektryczną pojazdu przed uszkodzeniem w momencie przeciążenia wyciągarki. W zestawie z wyciągarką komplet akcesoriów.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825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Inne wyposażenie: klin pod koła (2 szt.), zestaw narzędzi naprawczych podwozia pojazdu, klucz do kół, podnośnik hydrauliczny, hol sztywny, trójkąt ostrzegawczy, apteczka podręczna, gaśnica proszkowa, kamizelka ostrzegawcza.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D51" w:rsidRPr="00EE445D" w:rsidTr="00EE445D">
        <w:trPr>
          <w:trHeight w:val="300"/>
        </w:trPr>
        <w:tc>
          <w:tcPr>
            <w:tcW w:w="640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68" w:type="dxa"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Gwarancja minimum 24 miesiące.</w:t>
            </w:r>
          </w:p>
        </w:tc>
        <w:tc>
          <w:tcPr>
            <w:tcW w:w="1554" w:type="dxa"/>
            <w:noWrap/>
            <w:hideMark/>
          </w:tcPr>
          <w:p w:rsidR="00944D51" w:rsidRPr="00EE445D" w:rsidRDefault="00944D51" w:rsidP="006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E445D" w:rsidRPr="00EE445D" w:rsidRDefault="00EE445D" w:rsidP="00EE44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445D" w:rsidRPr="00EE44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C0" w:rsidRDefault="00446DC0" w:rsidP="00EE445D">
      <w:pPr>
        <w:spacing w:after="0" w:line="240" w:lineRule="auto"/>
      </w:pPr>
      <w:r>
        <w:separator/>
      </w:r>
    </w:p>
  </w:endnote>
  <w:endnote w:type="continuationSeparator" w:id="0">
    <w:p w:rsidR="00446DC0" w:rsidRDefault="00446DC0" w:rsidP="00E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95236"/>
      <w:docPartObj>
        <w:docPartGallery w:val="Page Numbers (Bottom of Page)"/>
        <w:docPartUnique/>
      </w:docPartObj>
    </w:sdtPr>
    <w:sdtContent>
      <w:p w:rsidR="00EE445D" w:rsidRDefault="00EE445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E445D" w:rsidRDefault="00EE4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C0" w:rsidRDefault="00446DC0" w:rsidP="00EE445D">
      <w:pPr>
        <w:spacing w:after="0" w:line="240" w:lineRule="auto"/>
      </w:pPr>
      <w:r>
        <w:separator/>
      </w:r>
    </w:p>
  </w:footnote>
  <w:footnote w:type="continuationSeparator" w:id="0">
    <w:p w:rsidR="00446DC0" w:rsidRDefault="00446DC0" w:rsidP="00EE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51"/>
    <w:rsid w:val="00446DC0"/>
    <w:rsid w:val="00944D51"/>
    <w:rsid w:val="00CE4B4F"/>
    <w:rsid w:val="00EE445D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0BDD-C946-4FD2-A8B6-4EF0110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5D"/>
  </w:style>
  <w:style w:type="paragraph" w:styleId="Stopka">
    <w:name w:val="footer"/>
    <w:basedOn w:val="Normalny"/>
    <w:link w:val="StopkaZnak"/>
    <w:uiPriority w:val="99"/>
    <w:unhideWhenUsed/>
    <w:rsid w:val="00EE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4A2B-369F-4299-9F57-3E8AEB5F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2629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2017-05-08T11:46:00Z</dcterms:created>
  <dcterms:modified xsi:type="dcterms:W3CDTF">2017-05-08T11:58:00Z</dcterms:modified>
</cp:coreProperties>
</file>